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B3A6B" w:val="clear"/>
            <w:tcMar>
              <w:top w:type="dxa" w:w="360"/>
              <w:left w:type="dxa" w:w="480"/>
              <w:bottom w:type="dxa" w:w="360"/>
              <w:right w:type="dxa" w:w="480"/>
            </w:tcMar>
          </w:tcPr>
          <w:p>
            <w:pPr>
              <w:jc w:val="center"/>
            </w:pPr>
            <w:r>
              <w:rPr>
                <w:rFonts w:ascii="Arial" w:cs="Arial" w:eastAsia="Arial" w:hAnsi="Arial"/>
                <w:b/>
                <w:bCs/>
                <w:color w:val="FFFFFF"/>
                <w:sz w:val="32"/>
                <w:szCs w:val="32"/>
              </w:rPr>
              <w:t xml:space="preserve">ARTIFICIAL INTELLIGENCE USAGE POLICY</w:t>
            </w:r>
          </w:p>
          <w:p>
            <w:pPr>
              <w:spacing w:before="80"/>
              <w:jc w:val="center"/>
            </w:pPr>
            <w:r>
              <w:rPr>
                <w:rFonts w:ascii="Arial" w:cs="Arial" w:eastAsia="Arial" w:hAnsi="Arial"/>
                <w:color w:val="B8D4EE"/>
                <w:sz w:val="24"/>
                <w:szCs w:val="24"/>
              </w:rPr>
              <w:t xml:space="preserve">[COMPANY NAME]</w:t>
            </w:r>
          </w:p>
        </w:tc>
      </w:tr>
    </w:tbl>
    <w:p>
      <w:pPr>
        <w:spacing w:after="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pPr>
              <w:spacing w:after="0" w:before="0"/>
              <w:jc w:val="left"/>
            </w:pPr>
            <w:r>
              <w:rPr>
                <w:rFonts w:ascii="Arial" w:cs="Arial" w:eastAsia="Arial" w:hAnsi="Arial"/>
                <w:b/>
                <w:bCs/>
                <w:color w:val="000000"/>
                <w:sz w:val="20"/>
                <w:szCs w:val="20"/>
              </w:rPr>
              <w:t xml:space="preserve">Policy Title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jc w:val="left"/>
            </w:pPr>
            <w:r>
              <w:rPr>
                <w:rFonts w:ascii="Arial" w:cs="Arial" w:eastAsia="Arial" w:hAnsi="Arial"/>
                <w:color w:val="000000"/>
                <w:sz w:val="20"/>
                <w:szCs w:val="20"/>
              </w:rPr>
              <w:t xml:space="preserve">Artificial Intelligence Usage Policy</w:t>
            </w:r>
          </w:p>
        </w:tc>
      </w:tr>
      <w:tr>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pPr>
              <w:spacing w:after="0" w:before="0"/>
              <w:jc w:val="left"/>
            </w:pPr>
            <w:r>
              <w:rPr>
                <w:rFonts w:ascii="Arial" w:cs="Arial" w:eastAsia="Arial" w:hAnsi="Arial"/>
                <w:b/>
                <w:bCs/>
                <w:color w:val="000000"/>
                <w:sz w:val="20"/>
                <w:szCs w:val="20"/>
              </w:rPr>
              <w:t xml:space="preserve">Version</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jc w:val="left"/>
            </w:pPr>
            <w:r>
              <w:rPr>
                <w:rFonts w:ascii="Arial" w:cs="Arial" w:eastAsia="Arial" w:hAnsi="Arial"/>
                <w:color w:val="000000"/>
                <w:sz w:val="20"/>
                <w:szCs w:val="20"/>
              </w:rPr>
              <w:t xml:space="preserve">1.0</w:t>
            </w:r>
          </w:p>
        </w:tc>
      </w:tr>
      <w:tr>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pPr>
              <w:spacing w:after="0" w:before="0"/>
              <w:jc w:val="left"/>
            </w:pPr>
            <w:r>
              <w:rPr>
                <w:rFonts w:ascii="Arial" w:cs="Arial" w:eastAsia="Arial" w:hAnsi="Arial"/>
                <w:b/>
                <w:bCs/>
                <w:color w:val="000000"/>
                <w:sz w:val="20"/>
                <w:szCs w:val="20"/>
              </w:rPr>
              <w:t xml:space="preserve">Effective Date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jc w:val="left"/>
            </w:pPr>
            <w:r>
              <w:rPr>
                <w:rFonts w:ascii="Arial" w:cs="Arial" w:eastAsia="Arial" w:hAnsi="Arial"/>
                <w:color w:val="2E75B6"/>
                <w:sz w:val="20"/>
                <w:szCs w:val="20"/>
              </w:rPr>
              <w:t xml:space="preserve">[DATE]</w:t>
            </w:r>
          </w:p>
        </w:tc>
      </w:tr>
      <w:tr>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pPr>
              <w:spacing w:after="0" w:before="0"/>
              <w:jc w:val="left"/>
            </w:pPr>
            <w:r>
              <w:rPr>
                <w:rFonts w:ascii="Arial" w:cs="Arial" w:eastAsia="Arial" w:hAnsi="Arial"/>
                <w:b/>
                <w:bCs/>
                <w:color w:val="000000"/>
                <w:sz w:val="20"/>
                <w:szCs w:val="20"/>
              </w:rPr>
              <w:t xml:space="preserve">Approved By</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jc w:val="left"/>
            </w:pPr>
            <w:r>
              <w:rPr>
                <w:rFonts w:ascii="Arial" w:cs="Arial" w:eastAsia="Arial" w:hAnsi="Arial"/>
                <w:color w:val="2E75B6"/>
                <w:sz w:val="20"/>
                <w:szCs w:val="20"/>
              </w:rPr>
              <w:t xml:space="preserve">[NAME / TITLE]</w:t>
            </w:r>
          </w:p>
        </w:tc>
      </w:tr>
      <w:tr>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pPr>
              <w:spacing w:after="0" w:before="0"/>
              <w:jc w:val="left"/>
            </w:pPr>
            <w:r>
              <w:rPr>
                <w:rFonts w:ascii="Arial" w:cs="Arial" w:eastAsia="Arial" w:hAnsi="Arial"/>
                <w:b/>
                <w:bCs/>
                <w:color w:val="000000"/>
                <w:sz w:val="20"/>
                <w:szCs w:val="20"/>
              </w:rPr>
              <w:t xml:space="preserve">Next Review Date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jc w:val="left"/>
            </w:pPr>
            <w:r>
              <w:rPr>
                <w:rFonts w:ascii="Arial" w:cs="Arial" w:eastAsia="Arial" w:hAnsi="Arial"/>
                <w:color w:val="2E75B6"/>
                <w:sz w:val="20"/>
                <w:szCs w:val="20"/>
              </w:rPr>
              <w:t xml:space="preserve">[DATE — recommend annual]</w:t>
            </w:r>
          </w:p>
        </w:tc>
      </w:tr>
      <w:tr>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pPr>
              <w:spacing w:after="0" w:before="0"/>
              <w:jc w:val="left"/>
            </w:pPr>
            <w:r>
              <w:rPr>
                <w:rFonts w:ascii="Arial" w:cs="Arial" w:eastAsia="Arial" w:hAnsi="Arial"/>
                <w:b/>
                <w:bCs/>
                <w:color w:val="000000"/>
                <w:sz w:val="20"/>
                <w:szCs w:val="20"/>
              </w:rPr>
              <w:t xml:space="preserve">Applies To</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jc w:val="left"/>
            </w:pPr>
            <w:r>
              <w:rPr>
                <w:rFonts w:ascii="Arial" w:cs="Arial" w:eastAsia="Arial" w:hAnsi="Arial"/>
                <w:color w:val="000000"/>
                <w:sz w:val="20"/>
                <w:szCs w:val="20"/>
              </w:rPr>
              <w:t xml:space="preserve">All employees, contractors, and vendors who use AI tools on behalf of the company</w:t>
            </w:r>
          </w:p>
        </w:tc>
      </w:tr>
    </w:tbl>
    <w:p>
      <w:pPr>
        <w:spacing w:after="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7FA" w:val="clear"/>
            <w:tcMar>
              <w:top w:type="dxa" w:w="160"/>
              <w:left w:type="dxa" w:w="240"/>
              <w:bottom w:type="dxa" w:w="160"/>
              <w:right w:type="dxa" w:w="240"/>
            </w:tcMar>
          </w:tcPr>
          <w:p>
            <w:pPr>
              <w:spacing w:after="60" w:before="0"/>
              <w:jc w:val="left"/>
            </w:pPr>
            <w:r>
              <w:rPr>
                <w:rFonts w:ascii="Arial" w:cs="Arial" w:eastAsia="Arial" w:hAnsi="Arial"/>
                <w:b/>
                <w:bCs/>
                <w:color w:val="1B3A6B"/>
                <w:sz w:val="22"/>
                <w:szCs w:val="22"/>
              </w:rPr>
              <w:t xml:space="preserve">PURPOSE</w:t>
            </w:r>
          </w:p>
          <w:p>
            <w:pPr>
              <w:spacing w:after="0" w:before="0"/>
              <w:jc w:val="left"/>
            </w:pPr>
            <w:r>
              <w:rPr>
                <w:rFonts w:ascii="Arial" w:cs="Arial" w:eastAsia="Arial" w:hAnsi="Arial"/>
                <w:color w:val="595959"/>
                <w:sz w:val="21"/>
                <w:szCs w:val="21"/>
              </w:rPr>
              <w:t xml:space="preserve">This policy establishes guidelines for the responsible use of artificial intelligence tools by employees and contractors of [COMPANY NAME]. It is designed to protect client data, company information, and regulatory compliance while allowing the team to benefit from AI tools that improve productivity.</w:t>
            </w:r>
          </w:p>
        </w:tc>
      </w:tr>
    </w:tbl>
    <w:p>
      <w:pPr>
        <w:spacing w:after="80"/>
      </w:pPr>
    </w:p>
    <w:p>
      <w:pPr>
        <w:spacing w:after="80" w:before="300"/>
      </w:pPr>
      <w:r>
        <w:rPr>
          <w:rFonts w:ascii="Arial" w:cs="Arial" w:eastAsia="Arial" w:hAnsi="Arial"/>
          <w:b/>
          <w:bCs/>
          <w:color w:val="1B3A6B"/>
          <w:sz w:val="24"/>
          <w:szCs w:val="24"/>
        </w:rPr>
        <w:t xml:space="preserve">1. SCOPE</w:t>
      </w:r>
    </w:p>
    <w:p>
      <w:pPr>
        <w:pBdr>
          <w:bottom w:val="single" w:color="2E75B6" w:sz="6" w:space="1"/>
        </w:pBdr>
        <w:spacing w:after="120" w:before="0"/>
      </w:pPr>
    </w:p>
    <w:p>
      <w:pPr>
        <w:spacing w:after="80" w:before="0"/>
        <w:jc w:val="left"/>
      </w:pPr>
      <w:r>
        <w:rPr>
          <w:rFonts w:ascii="Arial" w:cs="Arial" w:eastAsia="Arial" w:hAnsi="Arial"/>
          <w:color w:val="000000"/>
          <w:sz w:val="22"/>
          <w:szCs w:val="22"/>
        </w:rPr>
        <w:t xml:space="preserve">This policy applies to all AI tools used for company business, including but not limited to:</w:t>
      </w:r>
    </w:p>
    <w:p>
      <w:pPr>
        <w:pStyle w:val="ListParagraph"/>
        <w:numPr>
          <w:ilvl w:val="0"/>
          <w:numId w:val="2"/>
        </w:numPr>
        <w:spacing w:after="40" w:before="40"/>
      </w:pPr>
      <w:r>
        <w:rPr>
          <w:rFonts w:ascii="Arial" w:cs="Arial" w:eastAsia="Arial" w:hAnsi="Arial"/>
          <w:color w:val="000000"/>
          <w:sz w:val="22"/>
          <w:szCs w:val="22"/>
        </w:rPr>
        <w:t xml:space="preserve">AI writing and content generation tools (ChatGPT, Claude, Microsoft Copilot, Gemini, and similar)</w:t>
      </w:r>
    </w:p>
    <w:p>
      <w:pPr>
        <w:pStyle w:val="ListParagraph"/>
        <w:numPr>
          <w:ilvl w:val="0"/>
          <w:numId w:val="2"/>
        </w:numPr>
        <w:spacing w:after="40" w:before="40"/>
      </w:pPr>
      <w:r>
        <w:rPr>
          <w:rFonts w:ascii="Arial" w:cs="Arial" w:eastAsia="Arial" w:hAnsi="Arial"/>
          <w:color w:val="000000"/>
          <w:sz w:val="22"/>
          <w:szCs w:val="22"/>
        </w:rPr>
        <w:t xml:space="preserve">AI workflow and automation tools (Microsoft Power Automate, Zapier, Make, and similar)</w:t>
      </w:r>
    </w:p>
    <w:p>
      <w:pPr>
        <w:pStyle w:val="ListParagraph"/>
        <w:numPr>
          <w:ilvl w:val="0"/>
          <w:numId w:val="2"/>
        </w:numPr>
        <w:spacing w:after="40" w:before="40"/>
      </w:pPr>
      <w:r>
        <w:rPr>
          <w:rFonts w:ascii="Arial" w:cs="Arial" w:eastAsia="Arial" w:hAnsi="Arial"/>
          <w:color w:val="000000"/>
          <w:sz w:val="22"/>
          <w:szCs w:val="22"/>
        </w:rPr>
        <w:t xml:space="preserve">AI image generation tools</w:t>
      </w:r>
    </w:p>
    <w:p>
      <w:pPr>
        <w:pStyle w:val="ListParagraph"/>
        <w:numPr>
          <w:ilvl w:val="0"/>
          <w:numId w:val="2"/>
        </w:numPr>
        <w:spacing w:after="40" w:before="40"/>
      </w:pPr>
      <w:r>
        <w:rPr>
          <w:rFonts w:ascii="Arial" w:cs="Arial" w:eastAsia="Arial" w:hAnsi="Arial"/>
          <w:color w:val="000000"/>
          <w:sz w:val="22"/>
          <w:szCs w:val="22"/>
        </w:rPr>
        <w:t xml:space="preserve">AI transcription and meeting summary tools</w:t>
      </w:r>
    </w:p>
    <w:p>
      <w:pPr>
        <w:pStyle w:val="ListParagraph"/>
        <w:numPr>
          <w:ilvl w:val="0"/>
          <w:numId w:val="2"/>
        </w:numPr>
        <w:spacing w:after="40" w:before="40"/>
      </w:pPr>
      <w:r>
        <w:rPr>
          <w:rFonts w:ascii="Arial" w:cs="Arial" w:eastAsia="Arial" w:hAnsi="Arial"/>
          <w:color w:val="000000"/>
          <w:sz w:val="22"/>
          <w:szCs w:val="22"/>
        </w:rPr>
        <w:t xml:space="preserve">Any AI-assisted features within existing business software</w:t>
      </w:r>
    </w:p>
    <w:p>
      <w:pPr>
        <w:spacing w:after="0" w:before="120"/>
        <w:jc w:val="left"/>
      </w:pPr>
      <w:r>
        <w:rPr>
          <w:rFonts w:ascii="Arial" w:cs="Arial" w:eastAsia="Arial" w:hAnsi="Arial"/>
          <w:color w:val="000000"/>
          <w:sz w:val="22"/>
          <w:szCs w:val="22"/>
        </w:rPr>
        <w:t xml:space="preserve">This policy covers all company-owned and personal devices used for company business.</w:t>
      </w:r>
    </w:p>
    <w:p>
      <w:pPr>
        <w:spacing w:after="80" w:before="300"/>
      </w:pPr>
      <w:r>
        <w:rPr>
          <w:rFonts w:ascii="Arial" w:cs="Arial" w:eastAsia="Arial" w:hAnsi="Arial"/>
          <w:b/>
          <w:bCs/>
          <w:color w:val="1B3A6B"/>
          <w:sz w:val="24"/>
          <w:szCs w:val="24"/>
        </w:rPr>
        <w:t xml:space="preserve">2. APPROVED TOOLS</w:t>
      </w:r>
    </w:p>
    <w:p>
      <w:pPr>
        <w:pBdr>
          <w:bottom w:val="single" w:color="2E75B6" w:sz="6" w:space="1"/>
        </w:pBdr>
        <w:spacing w:after="120" w:before="0"/>
      </w:pPr>
    </w:p>
    <w:p>
      <w:pPr>
        <w:spacing w:after="80" w:before="0"/>
        <w:jc w:val="left"/>
      </w:pPr>
      <w:r>
        <w:rPr>
          <w:rFonts w:ascii="Arial" w:cs="Arial" w:eastAsia="Arial" w:hAnsi="Arial"/>
          <w:color w:val="000000"/>
          <w:sz w:val="22"/>
          <w:szCs w:val="22"/>
        </w:rPr>
        <w:t xml:space="preserve">The following AI tools are approved for use in connection with company business: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3240"/>
        <w:gridCol w:w="3240"/>
      </w:tblGrid>
      <w:tr>
        <w:tc>
          <w:tcPr>
            <w:tcW w:type="dxa" w:w="2880"/>
            <w:tcBorders>
              <w:top w:val="single" w:color="1B3A6B" w:sz="1"/>
              <w:left w:val="single" w:color="1B3A6B" w:sz="1"/>
              <w:bottom w:val="single" w:color="1B3A6B" w:sz="1"/>
              <w:right w:val="single" w:color="1B3A6B" w:sz="1"/>
            </w:tcBorders>
            <w:shd w:fill="1B3A6B" w:val="clear"/>
            <w:tcMar>
              <w:top w:type="dxa" w:w="80"/>
              <w:left w:type="dxa" w:w="120"/>
              <w:bottom w:type="dxa" w:w="80"/>
              <w:right w:type="dxa" w:w="120"/>
            </w:tcMar>
          </w:tcPr>
          <w:p>
            <w:pPr>
              <w:spacing w:after="0" w:before="0"/>
              <w:jc w:val="left"/>
            </w:pPr>
            <w:r>
              <w:rPr>
                <w:rFonts w:ascii="Arial" w:cs="Arial" w:eastAsia="Arial" w:hAnsi="Arial"/>
                <w:b/>
                <w:bCs/>
                <w:color w:val="FFFFFF"/>
                <w:sz w:val="20"/>
                <w:szCs w:val="20"/>
              </w:rPr>
              <w:t xml:space="preserve">Tool</w:t>
            </w:r>
          </w:p>
        </w:tc>
        <w:tc>
          <w:tcPr>
            <w:tcW w:type="dxa" w:w="3240"/>
            <w:tcBorders>
              <w:top w:val="single" w:color="1B3A6B" w:sz="1"/>
              <w:left w:val="single" w:color="1B3A6B" w:sz="1"/>
              <w:bottom w:val="single" w:color="1B3A6B" w:sz="1"/>
              <w:right w:val="single" w:color="1B3A6B" w:sz="1"/>
            </w:tcBorders>
            <w:shd w:fill="1B3A6B" w:val="clear"/>
            <w:tcMar>
              <w:top w:type="dxa" w:w="80"/>
              <w:left w:type="dxa" w:w="120"/>
              <w:bottom w:type="dxa" w:w="80"/>
              <w:right w:type="dxa" w:w="120"/>
            </w:tcMar>
          </w:tcPr>
          <w:p>
            <w:pPr>
              <w:spacing w:after="0" w:before="0"/>
              <w:jc w:val="left"/>
            </w:pPr>
            <w:r>
              <w:rPr>
                <w:rFonts w:ascii="Arial" w:cs="Arial" w:eastAsia="Arial" w:hAnsi="Arial"/>
                <w:b/>
                <w:bCs/>
                <w:color w:val="FFFFFF"/>
                <w:sz w:val="20"/>
                <w:szCs w:val="20"/>
              </w:rPr>
              <w:t xml:space="preserve">Approved For</w:t>
            </w:r>
          </w:p>
        </w:tc>
        <w:tc>
          <w:tcPr>
            <w:tcW w:type="dxa" w:w="3240"/>
            <w:tcBorders>
              <w:top w:val="single" w:color="1B3A6B" w:sz="1"/>
              <w:left w:val="single" w:color="1B3A6B" w:sz="1"/>
              <w:bottom w:val="single" w:color="1B3A6B" w:sz="1"/>
              <w:right w:val="single" w:color="1B3A6B" w:sz="1"/>
            </w:tcBorders>
            <w:shd w:fill="1B3A6B" w:val="clear"/>
            <w:tcMar>
              <w:top w:type="dxa" w:w="80"/>
              <w:left w:type="dxa" w:w="120"/>
              <w:bottom w:type="dxa" w:w="80"/>
              <w:right w:type="dxa" w:w="120"/>
            </w:tcMar>
          </w:tcPr>
          <w:p>
            <w:pPr>
              <w:spacing w:after="0" w:before="0"/>
              <w:jc w:val="left"/>
            </w:pPr>
            <w:r>
              <w:rPr>
                <w:rFonts w:ascii="Arial" w:cs="Arial" w:eastAsia="Arial" w:hAnsi="Arial"/>
                <w:b/>
                <w:bCs/>
                <w:color w:val="FFFFFF"/>
                <w:sz w:val="20"/>
                <w:szCs w:val="20"/>
              </w:rPr>
              <w:t xml:space="preserve">Restrictions</w:t>
            </w:r>
          </w:p>
        </w:tc>
      </w:tr>
      <w:tr>
        <w:tc>
          <w:tcPr>
            <w:tcW w:type="dxa" w:w="288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pPr>
              <w:spacing w:after="0" w:before="0"/>
              <w:jc w:val="left"/>
            </w:pPr>
            <w:r>
              <w:rPr>
                <w:rFonts w:ascii="Arial" w:cs="Arial" w:eastAsia="Arial" w:hAnsi="Arial"/>
                <w:b/>
                <w:bCs/>
                <w:color w:val="000000"/>
                <w:sz w:val="20"/>
                <w:szCs w:val="20"/>
              </w:rPr>
              <w:t xml:space="preserve">Microsoft Copilot (M365)</w:t>
            </w:r>
          </w:p>
        </w:tc>
        <w:tc>
          <w:tcPr>
            <w:tcW w:type="dxa" w:w="324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pPr>
              <w:spacing w:after="0" w:before="0"/>
              <w:jc w:val="left"/>
            </w:pPr>
            <w:r>
              <w:rPr>
                <w:rFonts w:ascii="Arial" w:cs="Arial" w:eastAsia="Arial" w:hAnsi="Arial"/>
                <w:color w:val="595959"/>
                <w:sz w:val="20"/>
                <w:szCs w:val="20"/>
              </w:rPr>
              <w:t xml:space="preserve">Drafting, summarizing, email assistance</w:t>
            </w:r>
          </w:p>
        </w:tc>
        <w:tc>
          <w:tcPr>
            <w:tcW w:type="dxa" w:w="324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pPr>
              <w:spacing w:after="0" w:before="0"/>
              <w:jc w:val="left"/>
            </w:pPr>
            <w:r>
              <w:rPr>
                <w:rFonts w:ascii="Arial" w:cs="Arial" w:eastAsia="Arial" w:hAnsi="Arial"/>
                <w:color w:val="595959"/>
                <w:sz w:val="20"/>
                <w:szCs w:val="20"/>
              </w:rPr>
              <w:t xml:space="preserve">No additional restrictions within M365 tenant</w:t>
            </w:r>
          </w:p>
        </w:tc>
      </w:tr>
      <w:tr>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jc w:val="left"/>
            </w:pPr>
            <w:r>
              <w:rPr>
                <w:rFonts w:ascii="Arial" w:cs="Arial" w:eastAsia="Arial" w:hAnsi="Arial"/>
                <w:b/>
                <w:bCs/>
                <w:color w:val="000000"/>
                <w:sz w:val="20"/>
                <w:szCs w:val="20"/>
              </w:rPr>
              <w:t xml:space="preserve">Power Automate</w:t>
            </w:r>
          </w:p>
        </w:tc>
        <w:tc>
          <w:tcPr>
            <w:tcW w:type="dxa" w:w="3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jc w:val="left"/>
            </w:pPr>
            <w:r>
              <w:rPr>
                <w:rFonts w:ascii="Arial" w:cs="Arial" w:eastAsia="Arial" w:hAnsi="Arial"/>
                <w:color w:val="595959"/>
                <w:sz w:val="20"/>
                <w:szCs w:val="20"/>
              </w:rPr>
              <w:t xml:space="preserve">Workflow automation</w:t>
            </w:r>
          </w:p>
        </w:tc>
        <w:tc>
          <w:tcPr>
            <w:tcW w:type="dxa" w:w="3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jc w:val="left"/>
            </w:pPr>
            <w:r>
              <w:rPr>
                <w:rFonts w:ascii="Arial" w:cs="Arial" w:eastAsia="Arial" w:hAnsi="Arial"/>
                <w:color w:val="595959"/>
                <w:sz w:val="20"/>
                <w:szCs w:val="20"/>
              </w:rPr>
              <w:t xml:space="preserve">No additional restrictions within M365 tenant</w:t>
            </w:r>
          </w:p>
        </w:tc>
      </w:tr>
      <w:tr>
        <w:tc>
          <w:tcPr>
            <w:tcW w:type="dxa" w:w="288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pPr>
              <w:spacing w:after="0" w:before="0"/>
              <w:jc w:val="left"/>
            </w:pPr>
            <w:r>
              <w:rPr>
                <w:rFonts w:ascii="Arial" w:cs="Arial" w:eastAsia="Arial" w:hAnsi="Arial"/>
                <w:b/>
                <w:bCs/>
                <w:color w:val="000000"/>
                <w:sz w:val="20"/>
                <w:szCs w:val="20"/>
              </w:rPr>
              <w:t xml:space="preserve">ChatGPT (Business plan only)</w:t>
            </w:r>
          </w:p>
        </w:tc>
        <w:tc>
          <w:tcPr>
            <w:tcW w:type="dxa" w:w="324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pPr>
              <w:spacing w:after="0" w:before="0"/>
              <w:jc w:val="left"/>
            </w:pPr>
            <w:r>
              <w:rPr>
                <w:rFonts w:ascii="Arial" w:cs="Arial" w:eastAsia="Arial" w:hAnsi="Arial"/>
                <w:color w:val="595959"/>
                <w:sz w:val="20"/>
                <w:szCs w:val="20"/>
              </w:rPr>
              <w:t xml:space="preserve">Writing assistance, research, drafting</w:t>
            </w:r>
          </w:p>
        </w:tc>
        <w:tc>
          <w:tcPr>
            <w:tcW w:type="dxa" w:w="324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pPr>
              <w:spacing w:after="0" w:before="0"/>
              <w:jc w:val="left"/>
            </w:pPr>
            <w:r>
              <w:rPr>
                <w:rFonts w:ascii="Arial" w:cs="Arial" w:eastAsia="Arial" w:hAnsi="Arial"/>
                <w:color w:val="595959"/>
                <w:sz w:val="20"/>
                <w:szCs w:val="20"/>
              </w:rPr>
              <w:t xml:space="preserve">No client data, no PII, no financial records</w:t>
            </w:r>
          </w:p>
        </w:tc>
      </w:tr>
      <w:tr>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jc w:val="left"/>
            </w:pPr>
            <w:r>
              <w:rPr>
                <w:rFonts w:ascii="Arial" w:cs="Arial" w:eastAsia="Arial" w:hAnsi="Arial"/>
                <w:b/>
                <w:bCs/>
                <w:color w:val="2E75B6"/>
                <w:sz w:val="20"/>
                <w:szCs w:val="20"/>
              </w:rPr>
              <w:t xml:space="preserve">[Add approved tools here]</w:t>
            </w:r>
          </w:p>
        </w:tc>
        <w:tc>
          <w:tcPr>
            <w:tcW w:type="dxa" w:w="3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jc w:val="left"/>
            </w:pPr>
            <w:r>
              <w:rPr>
                <w:rFonts w:ascii="Arial" w:cs="Arial" w:eastAsia="Arial" w:hAnsi="Arial"/>
                <w:color w:val="2E75B6"/>
                <w:sz w:val="20"/>
                <w:szCs w:val="20"/>
              </w:rPr>
              <w:t xml:space="preserve">[Approved use cases]</w:t>
            </w:r>
          </w:p>
        </w:tc>
        <w:tc>
          <w:tcPr>
            <w:tcW w:type="dxa" w:w="3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jc w:val="left"/>
            </w:pPr>
            <w:r>
              <w:rPr>
                <w:rFonts w:ascii="Arial" w:cs="Arial" w:eastAsia="Arial" w:hAnsi="Arial"/>
                <w:color w:val="2E75B6"/>
                <w:sz w:val="20"/>
                <w:szCs w:val="20"/>
              </w:rPr>
              <w:t xml:space="preserve">[Restrictions]</w:t>
            </w:r>
          </w:p>
        </w:tc>
      </w:tr>
    </w:tbl>
    <w:p>
      <w:pPr>
        <w:spacing w:after="0" w:before="120"/>
        <w:jc w:val="left"/>
      </w:pPr>
      <w:r>
        <w:rPr>
          <w:rFonts w:ascii="Arial" w:cs="Arial" w:eastAsia="Arial" w:hAnsi="Arial"/>
          <w:color w:val="595959"/>
          <w:sz w:val="22"/>
          <w:szCs w:val="22"/>
        </w:rPr>
        <w:t xml:space="preserve">Any AI tool not listed above requires written approval from [DESIGNATED APPROVER] before use for company business.</w:t>
      </w:r>
    </w:p>
    <w:p>
      <w:pPr>
        <w:spacing w:after="80" w:before="300"/>
      </w:pPr>
      <w:r>
        <w:rPr>
          <w:rFonts w:ascii="Arial" w:cs="Arial" w:eastAsia="Arial" w:hAnsi="Arial"/>
          <w:b/>
          <w:bCs/>
          <w:color w:val="1B3A6B"/>
          <w:sz w:val="24"/>
          <w:szCs w:val="24"/>
        </w:rPr>
        <w:t xml:space="preserve">3. DATA THAT CANNOT BE ENTERED INTO PUBLIC AI TOOLS</w:t>
      </w:r>
    </w:p>
    <w:p>
      <w:pPr>
        <w:pBdr>
          <w:bottom w:val="single" w:color="2E75B6" w:sz="6" w:space="1"/>
        </w:pBdr>
        <w:spacing w:after="120" w:before="0"/>
      </w:pPr>
    </w:p>
    <w:p>
      <w:pPr>
        <w:spacing w:after="80" w:before="0"/>
        <w:jc w:val="left"/>
      </w:pPr>
      <w:r>
        <w:rPr>
          <w:rFonts w:ascii="Arial" w:cs="Arial" w:eastAsia="Arial" w:hAnsi="Arial"/>
          <w:color w:val="000000"/>
          <w:sz w:val="22"/>
          <w:szCs w:val="22"/>
        </w:rPr>
        <w:t xml:space="preserve">The following types of information must never be entered into any AI tool that processes data outside of your company's own systems (this includes the free tiers of ChatGPT, Claude, Gemini, and similar consumer tools):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FF8E8" w:val="clear"/>
            <w:tcMar>
              <w:top w:type="dxa" w:w="160"/>
              <w:left w:type="dxa" w:w="240"/>
              <w:bottom w:type="dxa" w:w="160"/>
              <w:right w:type="dxa" w:w="240"/>
            </w:tcMar>
          </w:tcPr>
          <w:p>
            <w:pPr>
              <w:spacing w:after="80" w:before="0"/>
              <w:jc w:val="left"/>
            </w:pPr>
            <w:r>
              <w:rPr>
                <w:rFonts w:ascii="Arial" w:cs="Arial" w:eastAsia="Arial" w:hAnsi="Arial"/>
                <w:b/>
                <w:bCs/>
                <w:color w:val="C0392B"/>
                <w:sz w:val="22"/>
                <w:szCs w:val="22"/>
              </w:rPr>
              <w:t xml:space="preserve">PROHIBITED DATA TYPES</w:t>
            </w:r>
          </w:p>
          <w:p>
            <w:pPr>
              <w:pStyle w:val="ListParagraph"/>
              <w:numPr>
                <w:ilvl w:val="0"/>
                <w:numId w:val="2"/>
              </w:numPr>
              <w:spacing w:after="40" w:before="40"/>
            </w:pPr>
            <w:r>
              <w:rPr>
                <w:rFonts w:ascii="Arial" w:cs="Arial" w:eastAsia="Arial" w:hAnsi="Arial"/>
                <w:color w:val="000000"/>
                <w:sz w:val="22"/>
                <w:szCs w:val="22"/>
              </w:rPr>
              <w:t xml:space="preserve">Client names, addresses, contact information, or account details</w:t>
            </w:r>
          </w:p>
          <w:p>
            <w:pPr>
              <w:pStyle w:val="ListParagraph"/>
              <w:numPr>
                <w:ilvl w:val="0"/>
                <w:numId w:val="2"/>
              </w:numPr>
              <w:spacing w:after="40" w:before="40"/>
            </w:pPr>
            <w:r>
              <w:rPr>
                <w:rFonts w:ascii="Arial" w:cs="Arial" w:eastAsia="Arial" w:hAnsi="Arial"/>
                <w:color w:val="000000"/>
                <w:sz w:val="22"/>
                <w:szCs w:val="22"/>
              </w:rPr>
              <w:t xml:space="preserve">Personally identifiable information (PII): Social Security numbers, dates of birth, passport or ID numbers</w:t>
            </w:r>
          </w:p>
          <w:p>
            <w:pPr>
              <w:pStyle w:val="ListParagraph"/>
              <w:numPr>
                <w:ilvl w:val="0"/>
                <w:numId w:val="2"/>
              </w:numPr>
              <w:spacing w:after="40" w:before="40"/>
            </w:pPr>
            <w:r>
              <w:rPr>
                <w:rFonts w:ascii="Arial" w:cs="Arial" w:eastAsia="Arial" w:hAnsi="Arial"/>
                <w:color w:val="000000"/>
                <w:sz w:val="22"/>
                <w:szCs w:val="22"/>
              </w:rPr>
              <w:t xml:space="preserve">Protected health information (PHI) of any kind</w:t>
            </w:r>
          </w:p>
          <w:p>
            <w:pPr>
              <w:pStyle w:val="ListParagraph"/>
              <w:numPr>
                <w:ilvl w:val="0"/>
                <w:numId w:val="2"/>
              </w:numPr>
              <w:spacing w:after="40" w:before="40"/>
            </w:pPr>
            <w:r>
              <w:rPr>
                <w:rFonts w:ascii="Arial" w:cs="Arial" w:eastAsia="Arial" w:hAnsi="Arial"/>
                <w:color w:val="000000"/>
                <w:sz w:val="22"/>
                <w:szCs w:val="22"/>
              </w:rPr>
              <w:t xml:space="preserve">Financial records, banking information, credit card numbers, or account statements</w:t>
            </w:r>
          </w:p>
          <w:p>
            <w:pPr>
              <w:pStyle w:val="ListParagraph"/>
              <w:numPr>
                <w:ilvl w:val="0"/>
                <w:numId w:val="2"/>
              </w:numPr>
              <w:spacing w:after="40" w:before="40"/>
            </w:pPr>
            <w:r>
              <w:rPr>
                <w:rFonts w:ascii="Arial" w:cs="Arial" w:eastAsia="Arial" w:hAnsi="Arial"/>
                <w:color w:val="000000"/>
                <w:sz w:val="22"/>
                <w:szCs w:val="22"/>
              </w:rPr>
              <w:t xml:space="preserve">Proprietary business information, trade secrets, or confidential internal data</w:t>
            </w:r>
          </w:p>
          <w:p>
            <w:pPr>
              <w:pStyle w:val="ListParagraph"/>
              <w:numPr>
                <w:ilvl w:val="0"/>
                <w:numId w:val="2"/>
              </w:numPr>
              <w:spacing w:after="40" w:before="40"/>
            </w:pPr>
            <w:r>
              <w:rPr>
                <w:rFonts w:ascii="Arial" w:cs="Arial" w:eastAsia="Arial" w:hAnsi="Arial"/>
                <w:color w:val="000000"/>
                <w:sz w:val="22"/>
                <w:szCs w:val="22"/>
              </w:rPr>
              <w:t xml:space="preserve">Employee personal information including compensation, performance reviews, or HR records</w:t>
            </w:r>
          </w:p>
          <w:p>
            <w:pPr>
              <w:pStyle w:val="ListParagraph"/>
              <w:numPr>
                <w:ilvl w:val="0"/>
                <w:numId w:val="2"/>
              </w:numPr>
              <w:spacing w:after="40" w:before="40"/>
            </w:pPr>
            <w:r>
              <w:rPr>
                <w:rFonts w:ascii="Arial" w:cs="Arial" w:eastAsia="Arial" w:hAnsi="Arial"/>
                <w:color w:val="000000"/>
                <w:sz w:val="22"/>
                <w:szCs w:val="22"/>
              </w:rPr>
              <w:t xml:space="preserve">Confidential contracts, legal documents, or attorney-client communications</w:t>
            </w:r>
          </w:p>
          <w:p>
            <w:pPr>
              <w:pStyle w:val="ListParagraph"/>
              <w:numPr>
                <w:ilvl w:val="0"/>
                <w:numId w:val="2"/>
              </w:numPr>
              <w:spacing w:after="40" w:before="40"/>
            </w:pPr>
            <w:r>
              <w:rPr>
                <w:rFonts w:ascii="Arial" w:cs="Arial" w:eastAsia="Arial" w:hAnsi="Arial"/>
                <w:color w:val="000000"/>
                <w:sz w:val="22"/>
                <w:szCs w:val="22"/>
              </w:rPr>
              <w:t xml:space="preserve">Login credentials, passwords, API keys, or security tokens of any kind</w:t>
            </w:r>
          </w:p>
        </w:tc>
      </w:tr>
    </w:tbl>
    <w:p>
      <w:pPr>
        <w:spacing w:after="0" w:before="120"/>
        <w:jc w:val="left"/>
      </w:pPr>
      <w:r>
        <w:rPr>
          <w:rFonts w:ascii="Arial" w:cs="Arial" w:eastAsia="Arial" w:hAnsi="Arial"/>
          <w:color w:val="595959"/>
          <w:sz w:val="22"/>
          <w:szCs w:val="22"/>
        </w:rPr>
        <w:t xml:space="preserve">Tools that operate within your company's Microsoft 365 tenant (such as Power Automate and Microsoft Copilot under a business subscription) are generally safe for this data because the information stays within your own environment. If you are unsure, ask [DESIGNATED APPROVER] before proceeding.</w:t>
      </w:r>
    </w:p>
    <w:p>
      <w:pPr>
        <w:spacing w:after="80" w:before="300"/>
      </w:pPr>
      <w:r>
        <w:rPr>
          <w:rFonts w:ascii="Arial" w:cs="Arial" w:eastAsia="Arial" w:hAnsi="Arial"/>
          <w:b/>
          <w:bCs/>
          <w:color w:val="1B3A6B"/>
          <w:sz w:val="24"/>
          <w:szCs w:val="24"/>
        </w:rPr>
        <w:t xml:space="preserve">4. ACCEPTABLE USE</w:t>
      </w:r>
    </w:p>
    <w:p>
      <w:pPr>
        <w:pBdr>
          <w:bottom w:val="single" w:color="2E75B6" w:sz="6" w:space="1"/>
        </w:pBdr>
        <w:spacing w:after="120" w:before="0"/>
      </w:pPr>
    </w:p>
    <w:p>
      <w:pPr>
        <w:spacing w:after="80" w:before="0"/>
        <w:jc w:val="left"/>
      </w:pPr>
      <w:r>
        <w:rPr>
          <w:rFonts w:ascii="Arial" w:cs="Arial" w:eastAsia="Arial" w:hAnsi="Arial"/>
          <w:color w:val="000000"/>
          <w:sz w:val="22"/>
          <w:szCs w:val="22"/>
        </w:rPr>
        <w:t xml:space="preserve">AI tools may be used for the following purposes:</w:t>
      </w:r>
    </w:p>
    <w:p>
      <w:pPr>
        <w:pStyle w:val="ListParagraph"/>
        <w:numPr>
          <w:ilvl w:val="0"/>
          <w:numId w:val="2"/>
        </w:numPr>
        <w:spacing w:after="40" w:before="40"/>
      </w:pPr>
      <w:r>
        <w:rPr>
          <w:rFonts w:ascii="Arial" w:cs="Arial" w:eastAsia="Arial" w:hAnsi="Arial"/>
          <w:color w:val="000000"/>
          <w:sz w:val="22"/>
          <w:szCs w:val="22"/>
        </w:rPr>
        <w:t xml:space="preserve">Drafting and editing emails, reports, proposals, and other business documents</w:t>
      </w:r>
    </w:p>
    <w:p>
      <w:pPr>
        <w:pStyle w:val="ListParagraph"/>
        <w:numPr>
          <w:ilvl w:val="0"/>
          <w:numId w:val="2"/>
        </w:numPr>
        <w:spacing w:after="40" w:before="40"/>
      </w:pPr>
      <w:r>
        <w:rPr>
          <w:rFonts w:ascii="Arial" w:cs="Arial" w:eastAsia="Arial" w:hAnsi="Arial"/>
          <w:color w:val="000000"/>
          <w:sz w:val="22"/>
          <w:szCs w:val="22"/>
        </w:rPr>
        <w:t xml:space="preserve">Summarizing documents, meeting notes, or research materials that do not contain prohibited data</w:t>
      </w:r>
    </w:p>
    <w:p>
      <w:pPr>
        <w:pStyle w:val="ListParagraph"/>
        <w:numPr>
          <w:ilvl w:val="0"/>
          <w:numId w:val="2"/>
        </w:numPr>
        <w:spacing w:after="40" w:before="40"/>
      </w:pPr>
      <w:r>
        <w:rPr>
          <w:rFonts w:ascii="Arial" w:cs="Arial" w:eastAsia="Arial" w:hAnsi="Arial"/>
          <w:color w:val="000000"/>
          <w:sz w:val="22"/>
          <w:szCs w:val="22"/>
        </w:rPr>
        <w:t xml:space="preserve">Researching general topics, industry trends, and publicly available information</w:t>
      </w:r>
    </w:p>
    <w:p>
      <w:pPr>
        <w:pStyle w:val="ListParagraph"/>
        <w:numPr>
          <w:ilvl w:val="0"/>
          <w:numId w:val="2"/>
        </w:numPr>
        <w:spacing w:after="40" w:before="40"/>
      </w:pPr>
      <w:r>
        <w:rPr>
          <w:rFonts w:ascii="Arial" w:cs="Arial" w:eastAsia="Arial" w:hAnsi="Arial"/>
          <w:color w:val="000000"/>
          <w:sz w:val="22"/>
          <w:szCs w:val="22"/>
        </w:rPr>
        <w:t xml:space="preserve">Automating internal workflows and repetitive processes</w:t>
      </w:r>
    </w:p>
    <w:p>
      <w:pPr>
        <w:pStyle w:val="ListParagraph"/>
        <w:numPr>
          <w:ilvl w:val="0"/>
          <w:numId w:val="2"/>
        </w:numPr>
        <w:spacing w:after="40" w:before="40"/>
      </w:pPr>
      <w:r>
        <w:rPr>
          <w:rFonts w:ascii="Arial" w:cs="Arial" w:eastAsia="Arial" w:hAnsi="Arial"/>
          <w:color w:val="000000"/>
          <w:sz w:val="22"/>
          <w:szCs w:val="22"/>
        </w:rPr>
        <w:t xml:space="preserve">Generating ideas, outlines, or first drafts for review and editing by a human</w:t>
      </w:r>
    </w:p>
    <w:p>
      <w:pPr>
        <w:pStyle w:val="ListParagraph"/>
        <w:numPr>
          <w:ilvl w:val="0"/>
          <w:numId w:val="2"/>
        </w:numPr>
        <w:spacing w:after="40" w:before="40"/>
      </w:pPr>
      <w:r>
        <w:rPr>
          <w:rFonts w:ascii="Arial" w:cs="Arial" w:eastAsia="Arial" w:hAnsi="Arial"/>
          <w:color w:val="000000"/>
          <w:sz w:val="22"/>
          <w:szCs w:val="22"/>
        </w:rPr>
        <w:t xml:space="preserve">Transcribing meetings where all participants have been informed that AI transcription is in use</w:t>
      </w:r>
    </w:p>
    <w:p>
      <w:pPr>
        <w:spacing w:after="120"/>
      </w:pPr>
    </w:p>
    <w:p>
      <w:pPr>
        <w:spacing w:after="80" w:before="0"/>
        <w:jc w:val="left"/>
      </w:pPr>
      <w:r>
        <w:rPr>
          <w:rFonts w:ascii="Arial" w:cs="Arial" w:eastAsia="Arial" w:hAnsi="Arial"/>
          <w:color w:val="000000"/>
          <w:sz w:val="22"/>
          <w:szCs w:val="22"/>
        </w:rPr>
        <w:t xml:space="preserve">AI tools may not be used for the following purposes:</w:t>
      </w:r>
    </w:p>
    <w:p>
      <w:pPr>
        <w:pStyle w:val="ListParagraph"/>
        <w:numPr>
          <w:ilvl w:val="0"/>
          <w:numId w:val="2"/>
        </w:numPr>
        <w:spacing w:after="40" w:before="40"/>
      </w:pPr>
      <w:r>
        <w:rPr>
          <w:rFonts w:ascii="Arial" w:cs="Arial" w:eastAsia="Arial" w:hAnsi="Arial"/>
          <w:color w:val="000000"/>
          <w:sz w:val="22"/>
          <w:szCs w:val="22"/>
        </w:rPr>
        <w:t xml:space="preserve">Making final decisions on hiring, termination, performance reviews, or compensation without human review</w:t>
      </w:r>
    </w:p>
    <w:p>
      <w:pPr>
        <w:pStyle w:val="ListParagraph"/>
        <w:numPr>
          <w:ilvl w:val="0"/>
          <w:numId w:val="2"/>
        </w:numPr>
        <w:spacing w:after="40" w:before="40"/>
      </w:pPr>
      <w:r>
        <w:rPr>
          <w:rFonts w:ascii="Arial" w:cs="Arial" w:eastAsia="Arial" w:hAnsi="Arial"/>
          <w:color w:val="000000"/>
          <w:sz w:val="22"/>
          <w:szCs w:val="22"/>
        </w:rPr>
        <w:t xml:space="preserve">Producing content that is represented as entirely human-authored when it was substantially AI-generated, in any context where that distinction is material</w:t>
      </w:r>
    </w:p>
    <w:p>
      <w:pPr>
        <w:pStyle w:val="ListParagraph"/>
        <w:numPr>
          <w:ilvl w:val="0"/>
          <w:numId w:val="2"/>
        </w:numPr>
        <w:spacing w:after="40" w:before="40"/>
      </w:pPr>
      <w:r>
        <w:rPr>
          <w:rFonts w:ascii="Arial" w:cs="Arial" w:eastAsia="Arial" w:hAnsi="Arial"/>
          <w:color w:val="000000"/>
          <w:sz w:val="22"/>
          <w:szCs w:val="22"/>
        </w:rPr>
        <w:t xml:space="preserve">Bypassing any company, regulatory, or legal compliance requirement</w:t>
      </w:r>
    </w:p>
    <w:p>
      <w:pPr>
        <w:pStyle w:val="ListParagraph"/>
        <w:numPr>
          <w:ilvl w:val="0"/>
          <w:numId w:val="2"/>
        </w:numPr>
        <w:spacing w:after="40" w:before="40"/>
      </w:pPr>
      <w:r>
        <w:rPr>
          <w:rFonts w:ascii="Arial" w:cs="Arial" w:eastAsia="Arial" w:hAnsi="Arial"/>
          <w:color w:val="000000"/>
          <w:sz w:val="22"/>
          <w:szCs w:val="22"/>
        </w:rPr>
        <w:t xml:space="preserve">Generating content that is deceptive, discriminatory, or in violation of company values</w:t>
      </w:r>
    </w:p>
    <w:p>
      <w:pPr>
        <w:spacing w:after="80" w:before="300"/>
      </w:pPr>
      <w:r>
        <w:rPr>
          <w:rFonts w:ascii="Arial" w:cs="Arial" w:eastAsia="Arial" w:hAnsi="Arial"/>
          <w:b/>
          <w:bCs/>
          <w:color w:val="1B3A6B"/>
          <w:sz w:val="24"/>
          <w:szCs w:val="24"/>
        </w:rPr>
        <w:t xml:space="preserve">5. QUALITY AND ACCURACY</w:t>
      </w:r>
    </w:p>
    <w:p>
      <w:pPr>
        <w:pBdr>
          <w:bottom w:val="single" w:color="2E75B6" w:sz="6" w:space="1"/>
        </w:pBdr>
        <w:spacing w:after="120" w:before="0"/>
      </w:pPr>
    </w:p>
    <w:p>
      <w:pPr>
        <w:spacing w:after="80" w:before="0"/>
        <w:jc w:val="left"/>
      </w:pPr>
      <w:r>
        <w:rPr>
          <w:rFonts w:ascii="Arial" w:cs="Arial" w:eastAsia="Arial" w:hAnsi="Arial"/>
          <w:color w:val="000000"/>
          <w:sz w:val="22"/>
          <w:szCs w:val="22"/>
        </w:rPr>
        <w:t xml:space="preserve">AI tools can produce inaccurate, outdated, or fabricated information. All AI-generated content used for business purposes must be reviewed and verified by the employee before use. Specifically:</w:t>
      </w:r>
    </w:p>
    <w:p>
      <w:pPr>
        <w:pStyle w:val="ListParagraph"/>
        <w:numPr>
          <w:ilvl w:val="0"/>
          <w:numId w:val="2"/>
        </w:numPr>
        <w:spacing w:after="40" w:before="40"/>
      </w:pPr>
      <w:r>
        <w:rPr>
          <w:rFonts w:ascii="Arial" w:cs="Arial" w:eastAsia="Arial" w:hAnsi="Arial"/>
          <w:color w:val="000000"/>
          <w:sz w:val="22"/>
          <w:szCs w:val="22"/>
        </w:rPr>
        <w:t xml:space="preserve">Do not present AI-generated facts, statistics, or citations as accurate without independently verifying them</w:t>
      </w:r>
    </w:p>
    <w:p>
      <w:pPr>
        <w:pStyle w:val="ListParagraph"/>
        <w:numPr>
          <w:ilvl w:val="0"/>
          <w:numId w:val="2"/>
        </w:numPr>
        <w:spacing w:after="40" w:before="40"/>
      </w:pPr>
      <w:r>
        <w:rPr>
          <w:rFonts w:ascii="Arial" w:cs="Arial" w:eastAsia="Arial" w:hAnsi="Arial"/>
          <w:color w:val="000000"/>
          <w:sz w:val="22"/>
          <w:szCs w:val="22"/>
        </w:rPr>
        <w:t xml:space="preserve">Do not submit AI-generated legal, financial, or compliance information without review by a qualified professional</w:t>
      </w:r>
    </w:p>
    <w:p>
      <w:pPr>
        <w:pStyle w:val="ListParagraph"/>
        <w:numPr>
          <w:ilvl w:val="0"/>
          <w:numId w:val="2"/>
        </w:numPr>
        <w:spacing w:after="40" w:before="40"/>
      </w:pPr>
      <w:r>
        <w:rPr>
          <w:rFonts w:ascii="Arial" w:cs="Arial" w:eastAsia="Arial" w:hAnsi="Arial"/>
          <w:color w:val="000000"/>
          <w:sz w:val="22"/>
          <w:szCs w:val="22"/>
        </w:rPr>
        <w:t xml:space="preserve">Apply the same quality standards to AI-assisted work as you would to work you produced entirely yourself</w:t>
      </w:r>
    </w:p>
    <w:p>
      <w:pPr>
        <w:spacing w:after="0" w:before="120"/>
        <w:jc w:val="left"/>
      </w:pPr>
      <w:r>
        <w:rPr>
          <w:rFonts w:ascii="Arial" w:cs="Arial" w:eastAsia="Arial" w:hAnsi="Arial"/>
          <w:b w:val="false"/>
          <w:bCs w:val="false"/>
          <w:color w:val="000000"/>
          <w:sz w:val="22"/>
          <w:szCs w:val="22"/>
        </w:rPr>
        <w:t xml:space="preserve">The employee who submits or approves AI-generated work is responsible for its accuracy.</w:t>
      </w:r>
    </w:p>
    <w:p>
      <w:pPr>
        <w:spacing w:after="80" w:before="300"/>
      </w:pPr>
      <w:r>
        <w:rPr>
          <w:rFonts w:ascii="Arial" w:cs="Arial" w:eastAsia="Arial" w:hAnsi="Arial"/>
          <w:b/>
          <w:bCs/>
          <w:color w:val="1B3A6B"/>
          <w:sz w:val="24"/>
          <w:szCs w:val="24"/>
        </w:rPr>
        <w:t xml:space="preserve">6. TRANSPARENCY</w:t>
      </w:r>
    </w:p>
    <w:p>
      <w:pPr>
        <w:pBdr>
          <w:bottom w:val="single" w:color="2E75B6" w:sz="6" w:space="1"/>
        </w:pBdr>
        <w:spacing w:after="120" w:before="0"/>
      </w:pPr>
    </w:p>
    <w:p>
      <w:pPr>
        <w:spacing w:after="80" w:before="0"/>
        <w:jc w:val="left"/>
      </w:pPr>
      <w:r>
        <w:rPr>
          <w:rFonts w:ascii="Arial" w:cs="Arial" w:eastAsia="Arial" w:hAnsi="Arial"/>
          <w:color w:val="000000"/>
          <w:sz w:val="22"/>
          <w:szCs w:val="22"/>
        </w:rPr>
        <w:t xml:space="preserve">Employees should be transparent about AI use when relevant. Specifically:</w:t>
      </w:r>
    </w:p>
    <w:p>
      <w:pPr>
        <w:pStyle w:val="ListParagraph"/>
        <w:numPr>
          <w:ilvl w:val="0"/>
          <w:numId w:val="2"/>
        </w:numPr>
        <w:spacing w:after="40" w:before="40"/>
      </w:pPr>
      <w:r>
        <w:rPr>
          <w:rFonts w:ascii="Arial" w:cs="Arial" w:eastAsia="Arial" w:hAnsi="Arial"/>
          <w:color w:val="000000"/>
          <w:sz w:val="22"/>
          <w:szCs w:val="22"/>
        </w:rPr>
        <w:t xml:space="preserve">If a client or partner asks whether AI was used to produce a deliverable, answer honestly</w:t>
      </w:r>
    </w:p>
    <w:p>
      <w:pPr>
        <w:pStyle w:val="ListParagraph"/>
        <w:numPr>
          <w:ilvl w:val="0"/>
          <w:numId w:val="2"/>
        </w:numPr>
        <w:spacing w:after="40" w:before="40"/>
      </w:pPr>
      <w:r>
        <w:rPr>
          <w:rFonts w:ascii="Arial" w:cs="Arial" w:eastAsia="Arial" w:hAnsi="Arial"/>
          <w:color w:val="000000"/>
          <w:sz w:val="22"/>
          <w:szCs w:val="22"/>
        </w:rPr>
        <w:t xml:space="preserve">Do not represent AI-generated work as entirely your own in contexts where the distinction matters to the recipient</w:t>
      </w:r>
    </w:p>
    <w:p>
      <w:pPr>
        <w:pStyle w:val="ListParagraph"/>
        <w:numPr>
          <w:ilvl w:val="0"/>
          <w:numId w:val="2"/>
        </w:numPr>
        <w:spacing w:after="40" w:before="40"/>
      </w:pPr>
      <w:r>
        <w:rPr>
          <w:rFonts w:ascii="Arial" w:cs="Arial" w:eastAsia="Arial" w:hAnsi="Arial"/>
          <w:color w:val="000000"/>
          <w:sz w:val="22"/>
          <w:szCs w:val="22"/>
        </w:rPr>
        <w:t xml:space="preserve">Internal documents do not require disclosure of AI use unless company practice requires otherwise</w:t>
      </w:r>
    </w:p>
    <w:p>
      <w:pPr>
        <w:spacing w:after="80" w:before="300"/>
      </w:pPr>
      <w:r>
        <w:rPr>
          <w:rFonts w:ascii="Arial" w:cs="Arial" w:eastAsia="Arial" w:hAnsi="Arial"/>
          <w:b/>
          <w:bCs/>
          <w:color w:val="1B3A6B"/>
          <w:sz w:val="24"/>
          <w:szCs w:val="24"/>
        </w:rPr>
        <w:t xml:space="preserve">7. SECURITY AND ACCESS</w:t>
      </w:r>
    </w:p>
    <w:p>
      <w:pPr>
        <w:pBdr>
          <w:bottom w:val="single" w:color="2E75B6" w:sz="6" w:space="1"/>
        </w:pBdr>
        <w:spacing w:after="120" w:before="0"/>
      </w:pPr>
    </w:p>
    <w:p>
      <w:pPr>
        <w:pStyle w:val="ListParagraph"/>
        <w:numPr>
          <w:ilvl w:val="0"/>
          <w:numId w:val="2"/>
        </w:numPr>
        <w:spacing w:after="40" w:before="40"/>
      </w:pPr>
      <w:r>
        <w:rPr>
          <w:rFonts w:ascii="Arial" w:cs="Arial" w:eastAsia="Arial" w:hAnsi="Arial"/>
          <w:color w:val="000000"/>
          <w:sz w:val="22"/>
          <w:szCs w:val="22"/>
        </w:rPr>
        <w:t xml:space="preserve">AI tool accounts used for company business must use company email addresses, not personal accounts</w:t>
      </w:r>
    </w:p>
    <w:p>
      <w:pPr>
        <w:pStyle w:val="ListParagraph"/>
        <w:numPr>
          <w:ilvl w:val="0"/>
          <w:numId w:val="2"/>
        </w:numPr>
        <w:spacing w:after="40" w:before="40"/>
      </w:pPr>
      <w:r>
        <w:rPr>
          <w:rFonts w:ascii="Arial" w:cs="Arial" w:eastAsia="Arial" w:hAnsi="Arial"/>
          <w:color w:val="000000"/>
          <w:sz w:val="22"/>
          <w:szCs w:val="22"/>
        </w:rPr>
        <w:t xml:space="preserve">Do not share AI tool login credentials with colleagues. Each user should have their own account.</w:t>
      </w:r>
    </w:p>
    <w:p>
      <w:pPr>
        <w:pStyle w:val="ListParagraph"/>
        <w:numPr>
          <w:ilvl w:val="0"/>
          <w:numId w:val="2"/>
        </w:numPr>
        <w:spacing w:after="40" w:before="40"/>
      </w:pPr>
      <w:r>
        <w:rPr>
          <w:rFonts w:ascii="Arial" w:cs="Arial" w:eastAsia="Arial" w:hAnsi="Arial"/>
          <w:color w:val="000000"/>
          <w:sz w:val="22"/>
          <w:szCs w:val="22"/>
        </w:rPr>
        <w:t xml:space="preserve">Report any suspected data exposure through an AI tool to [DESIGNATED APPROVER] immediately</w:t>
      </w:r>
    </w:p>
    <w:p>
      <w:pPr>
        <w:pStyle w:val="ListParagraph"/>
        <w:numPr>
          <w:ilvl w:val="0"/>
          <w:numId w:val="2"/>
        </w:numPr>
        <w:spacing w:after="40" w:before="40"/>
      </w:pPr>
      <w:r>
        <w:rPr>
          <w:rFonts w:ascii="Arial" w:cs="Arial" w:eastAsia="Arial" w:hAnsi="Arial"/>
          <w:color w:val="000000"/>
          <w:sz w:val="22"/>
          <w:szCs w:val="22"/>
        </w:rPr>
        <w:t xml:space="preserve">Business-tier or enterprise subscriptions are required for tools that handle any sensitive internal data</w:t>
      </w:r>
    </w:p>
    <w:p>
      <w:pPr>
        <w:spacing w:after="80" w:before="300"/>
      </w:pPr>
      <w:r>
        <w:rPr>
          <w:rFonts w:ascii="Arial" w:cs="Arial" w:eastAsia="Arial" w:hAnsi="Arial"/>
          <w:b/>
          <w:bCs/>
          <w:color w:val="1B3A6B"/>
          <w:sz w:val="24"/>
          <w:szCs w:val="24"/>
        </w:rPr>
        <w:t xml:space="preserve">8. QUESTIONS AND APPROVALS</w:t>
      </w:r>
    </w:p>
    <w:p>
      <w:pPr>
        <w:pBdr>
          <w:bottom w:val="single" w:color="2E75B6" w:sz="6" w:space="1"/>
        </w:pBdr>
        <w:spacing w:after="120" w:before="0"/>
      </w:pPr>
    </w:p>
    <w:p>
      <w:pPr>
        <w:spacing w:after="0" w:before="0"/>
        <w:jc w:val="left"/>
      </w:pPr>
      <w:r>
        <w:rPr>
          <w:rFonts w:ascii="Arial" w:cs="Arial" w:eastAsia="Arial" w:hAnsi="Arial"/>
          <w:color w:val="000000"/>
          <w:sz w:val="22"/>
          <w:szCs w:val="22"/>
        </w:rPr>
        <w:t xml:space="preserve">If you are unsure whether a specific use of an AI tool is permitted under this policy, contact [DESIGNATED APPROVER] before proceeding. When in doubt, do not enter the data.</w:t>
      </w:r>
    </w:p>
    <w:p>
      <w:pPr>
        <w:spacing w:after="120"/>
      </w:pPr>
    </w:p>
    <w:p>
      <w:pPr>
        <w:spacing w:after="80" w:before="0"/>
        <w:jc w:val="left"/>
      </w:pPr>
      <w:r>
        <w:rPr>
          <w:rFonts w:ascii="Arial" w:cs="Arial" w:eastAsia="Arial" w:hAnsi="Arial"/>
          <w:color w:val="000000"/>
          <w:sz w:val="22"/>
          <w:szCs w:val="22"/>
        </w:rPr>
        <w:t xml:space="preserve">To request approval for a new AI tool not currently on the approved list, submit a request to [DESIGNATED APPROVER] with:</w:t>
      </w:r>
    </w:p>
    <w:p>
      <w:pPr>
        <w:pStyle w:val="ListParagraph"/>
        <w:numPr>
          <w:ilvl w:val="0"/>
          <w:numId w:val="2"/>
        </w:numPr>
        <w:spacing w:after="40" w:before="40"/>
      </w:pPr>
      <w:r>
        <w:rPr>
          <w:rFonts w:ascii="Arial" w:cs="Arial" w:eastAsia="Arial" w:hAnsi="Arial"/>
          <w:color w:val="000000"/>
          <w:sz w:val="22"/>
          <w:szCs w:val="22"/>
        </w:rPr>
        <w:t xml:space="preserve">The name and URL of the tool</w:t>
      </w:r>
    </w:p>
    <w:p>
      <w:pPr>
        <w:pStyle w:val="ListParagraph"/>
        <w:numPr>
          <w:ilvl w:val="0"/>
          <w:numId w:val="2"/>
        </w:numPr>
        <w:spacing w:after="40" w:before="40"/>
      </w:pPr>
      <w:r>
        <w:rPr>
          <w:rFonts w:ascii="Arial" w:cs="Arial" w:eastAsia="Arial" w:hAnsi="Arial"/>
          <w:color w:val="000000"/>
          <w:sz w:val="22"/>
          <w:szCs w:val="22"/>
        </w:rPr>
        <w:t xml:space="preserve">The intended use case</w:t>
      </w:r>
    </w:p>
    <w:p>
      <w:pPr>
        <w:pStyle w:val="ListParagraph"/>
        <w:numPr>
          <w:ilvl w:val="0"/>
          <w:numId w:val="2"/>
        </w:numPr>
        <w:spacing w:after="40" w:before="40"/>
      </w:pPr>
      <w:r>
        <w:rPr>
          <w:rFonts w:ascii="Arial" w:cs="Arial" w:eastAsia="Arial" w:hAnsi="Arial"/>
          <w:color w:val="000000"/>
          <w:sz w:val="22"/>
          <w:szCs w:val="22"/>
        </w:rPr>
        <w:t xml:space="preserve">The types of data that would be entered</w:t>
      </w:r>
    </w:p>
    <w:p>
      <w:pPr>
        <w:pStyle w:val="ListParagraph"/>
        <w:numPr>
          <w:ilvl w:val="0"/>
          <w:numId w:val="2"/>
        </w:numPr>
        <w:spacing w:after="40" w:before="40"/>
      </w:pPr>
      <w:r>
        <w:rPr>
          <w:rFonts w:ascii="Arial" w:cs="Arial" w:eastAsia="Arial" w:hAnsi="Arial"/>
          <w:color w:val="000000"/>
          <w:sz w:val="22"/>
          <w:szCs w:val="22"/>
        </w:rPr>
        <w:t xml:space="preserve">A link to the vendor's data handling and privacy policy</w:t>
      </w:r>
    </w:p>
    <w:p>
      <w:pPr>
        <w:spacing w:after="80" w:before="300"/>
      </w:pPr>
      <w:r>
        <w:rPr>
          <w:rFonts w:ascii="Arial" w:cs="Arial" w:eastAsia="Arial" w:hAnsi="Arial"/>
          <w:b/>
          <w:bCs/>
          <w:color w:val="1B3A6B"/>
          <w:sz w:val="24"/>
          <w:szCs w:val="24"/>
        </w:rPr>
        <w:t xml:space="preserve">9. POLICY VIOLATIONS</w:t>
      </w:r>
    </w:p>
    <w:p>
      <w:pPr>
        <w:pBdr>
          <w:bottom w:val="single" w:color="2E75B6" w:sz="6" w:space="1"/>
        </w:pBdr>
        <w:spacing w:after="120" w:before="0"/>
      </w:pPr>
    </w:p>
    <w:p>
      <w:pPr>
        <w:spacing w:after="0" w:before="0"/>
        <w:jc w:val="left"/>
      </w:pPr>
      <w:r>
        <w:rPr>
          <w:rFonts w:ascii="Arial" w:cs="Arial" w:eastAsia="Arial" w:hAnsi="Arial"/>
          <w:color w:val="000000"/>
          <w:sz w:val="22"/>
          <w:szCs w:val="22"/>
        </w:rPr>
        <w:t xml:space="preserve">Violations of this policy may result in disciplinary action up to and including termination of employment or contract, depending on the nature and severity of the violation. Violations that result in client data exposure, regulatory breach, or reputational harm will be treated with particular seriousness.</w:t>
      </w:r>
    </w:p>
    <w:p>
      <w:pPr>
        <w:spacing w:after="80" w:before="300"/>
      </w:pPr>
      <w:r>
        <w:rPr>
          <w:rFonts w:ascii="Arial" w:cs="Arial" w:eastAsia="Arial" w:hAnsi="Arial"/>
          <w:b/>
          <w:bCs/>
          <w:color w:val="1B3A6B"/>
          <w:sz w:val="24"/>
          <w:szCs w:val="24"/>
        </w:rPr>
        <w:t xml:space="preserve">10. POLICY REVIEW</w:t>
      </w:r>
    </w:p>
    <w:p>
      <w:pPr>
        <w:pBdr>
          <w:bottom w:val="single" w:color="2E75B6" w:sz="6" w:space="1"/>
        </w:pBdr>
        <w:spacing w:after="120" w:before="0"/>
      </w:pPr>
    </w:p>
    <w:p>
      <w:pPr>
        <w:spacing w:after="0" w:before="0"/>
        <w:jc w:val="left"/>
      </w:pPr>
      <w:r>
        <w:rPr>
          <w:rFonts w:ascii="Arial" w:cs="Arial" w:eastAsia="Arial" w:hAnsi="Arial"/>
          <w:color w:val="000000"/>
          <w:sz w:val="22"/>
          <w:szCs w:val="22"/>
        </w:rPr>
        <w:t xml:space="preserve">This policy will be reviewed annually or when significant changes occur in AI tool capabilities, regulatory requirements, or company data handling practices. The next scheduled review date is listed on the cover of this document.</w:t>
      </w:r>
    </w:p>
    <w:p>
      <w:pPr>
        <w:spacing w:after="280"/>
      </w:pPr>
    </w:p>
    <w:p>
      <w:pPr>
        <w:spacing w:after="80" w:before="300"/>
      </w:pPr>
      <w:r>
        <w:rPr>
          <w:rFonts w:ascii="Arial" w:cs="Arial" w:eastAsia="Arial" w:hAnsi="Arial"/>
          <w:b/>
          <w:bCs/>
          <w:color w:val="1B3A6B"/>
          <w:sz w:val="24"/>
          <w:szCs w:val="24"/>
        </w:rPr>
        <w:t xml:space="preserve">ACKNOWLEDGMENT</w:t>
      </w:r>
    </w:p>
    <w:p>
      <w:pPr>
        <w:pBdr>
          <w:bottom w:val="single" w:color="2E75B6" w:sz="6" w:space="1"/>
        </w:pBdr>
        <w:spacing w:after="120" w:before="0"/>
      </w:pPr>
    </w:p>
    <w:p>
      <w:pPr>
        <w:spacing w:after="280" w:before="0"/>
        <w:jc w:val="left"/>
      </w:pPr>
      <w:r>
        <w:rPr>
          <w:rFonts w:ascii="Arial" w:cs="Arial" w:eastAsia="Arial" w:hAnsi="Arial"/>
          <w:color w:val="000000"/>
          <w:sz w:val="22"/>
          <w:szCs w:val="22"/>
        </w:rPr>
        <w:t xml:space="preserve">I have read and understood the [COMPANY NAME] Artificial Intelligence Usage Policy and agree to comply with its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0"/>
              <w:left w:type="dxa" w:w="0"/>
              <w:bottom w:type="dxa" w:w="0"/>
              <w:right w:type="dxa" w:w="240"/>
            </w:tcMar>
          </w:tcPr>
          <w:p>
            <w:pPr>
              <w:pBdr>
                <w:bottom w:val="single" w:color="999999" w:sz="4" w:space="1"/>
              </w:pBdr>
              <w:spacing w:after="40"/>
            </w:pPr>
          </w:p>
          <w:p>
            <w:pPr>
              <w:spacing w:after="0" w:before="40"/>
              <w:jc w:val="left"/>
            </w:pPr>
            <w:r>
              <w:rPr>
                <w:rFonts w:ascii="Arial" w:cs="Arial" w:eastAsia="Arial" w:hAnsi="Arial"/>
                <w:color w:val="595959"/>
                <w:sz w:val="20"/>
                <w:szCs w:val="20"/>
              </w:rPr>
              <w:t xml:space="preserve">Employee Signature</w:t>
            </w:r>
          </w:p>
          <w:p>
            <w:pPr>
              <w:spacing w:after="160"/>
            </w:pPr>
          </w:p>
          <w:p>
            <w:pPr>
              <w:pBdr>
                <w:bottom w:val="single" w:color="999999" w:sz="4" w:space="1"/>
              </w:pBdr>
              <w:spacing w:after="40"/>
            </w:pPr>
          </w:p>
          <w:p>
            <w:pPr>
              <w:spacing w:after="0" w:before="40"/>
              <w:jc w:val="left"/>
            </w:pPr>
            <w:r>
              <w:rPr>
                <w:rFonts w:ascii="Arial" w:cs="Arial" w:eastAsia="Arial" w:hAnsi="Arial"/>
                <w:color w:val="595959"/>
                <w:sz w:val="20"/>
                <w:szCs w:val="20"/>
              </w:rPr>
              <w:t xml:space="preserve">Printed Name</w:t>
            </w:r>
          </w:p>
          <w:p>
            <w:pPr>
              <w:spacing w:after="160"/>
            </w:pPr>
          </w:p>
          <w:p>
            <w:pPr>
              <w:pBdr>
                <w:bottom w:val="single" w:color="999999" w:sz="4" w:space="1"/>
              </w:pBdr>
              <w:spacing w:after="40"/>
            </w:pPr>
          </w:p>
          <w:p>
            <w:pPr>
              <w:spacing w:after="0" w:before="40"/>
              <w:jc w:val="left"/>
            </w:pPr>
            <w:r>
              <w:rPr>
                <w:rFonts w:ascii="Arial" w:cs="Arial" w:eastAsia="Arial" w:hAnsi="Arial"/>
                <w:color w:val="595959"/>
                <w:sz w:val="20"/>
                <w:szCs w:val="20"/>
              </w:rPr>
              <w:t xml:space="preserve">Date</w:t>
            </w:r>
          </w:p>
        </w:tc>
        <w:tc>
          <w:tcPr>
            <w:tcW w:type="dxa" w:w="4680"/>
            <w:tcBorders>
              <w:top w:val="none" w:color="FFFFFF" w:sz="0"/>
              <w:left w:val="none" w:color="FFFFFF" w:sz="0"/>
              <w:bottom w:val="none" w:color="FFFFFF" w:sz="0"/>
              <w:right w:val="none" w:color="FFFFFF" w:sz="0"/>
            </w:tcBorders>
            <w:tcMar>
              <w:top w:type="dxa" w:w="0"/>
              <w:left w:type="dxa" w:w="240"/>
              <w:bottom w:type="dxa" w:w="0"/>
              <w:right w:type="dxa" w:w="0"/>
            </w:tcMar>
          </w:tcPr>
          <w:p>
            <w:pPr>
              <w:pBdr>
                <w:bottom w:val="single" w:color="999999" w:sz="4" w:space="1"/>
              </w:pBdr>
              <w:spacing w:after="40"/>
            </w:pPr>
          </w:p>
          <w:p>
            <w:pPr>
              <w:spacing w:after="0" w:before="40"/>
              <w:jc w:val="left"/>
            </w:pPr>
            <w:r>
              <w:rPr>
                <w:rFonts w:ascii="Arial" w:cs="Arial" w:eastAsia="Arial" w:hAnsi="Arial"/>
                <w:color w:val="595959"/>
                <w:sz w:val="20"/>
                <w:szCs w:val="20"/>
              </w:rPr>
              <w:t xml:space="preserve">Title / Department</w:t>
            </w:r>
          </w:p>
          <w:p>
            <w:pPr>
              <w:spacing w:after="160"/>
            </w:pPr>
          </w:p>
          <w:p>
            <w:pPr>
              <w:pBdr>
                <w:bottom w:val="single" w:color="999999" w:sz="4" w:space="1"/>
              </w:pBdr>
              <w:spacing w:after="40"/>
            </w:pPr>
          </w:p>
          <w:p>
            <w:pPr>
              <w:spacing w:after="0" w:before="40"/>
              <w:jc w:val="left"/>
            </w:pPr>
            <w:r>
              <w:rPr>
                <w:rFonts w:ascii="Arial" w:cs="Arial" w:eastAsia="Arial" w:hAnsi="Arial"/>
                <w:color w:val="595959"/>
                <w:sz w:val="20"/>
                <w:szCs w:val="20"/>
              </w:rPr>
              <w:t xml:space="preserve">Manager Signature</w:t>
            </w:r>
          </w:p>
          <w:p>
            <w:pPr>
              <w:spacing w:after="160"/>
            </w:pPr>
          </w:p>
          <w:p>
            <w:pPr>
              <w:pBdr>
                <w:bottom w:val="single" w:color="999999" w:sz="4" w:space="1"/>
              </w:pBdr>
              <w:spacing w:after="40"/>
            </w:pPr>
          </w:p>
          <w:p>
            <w:pPr>
              <w:spacing w:after="0" w:before="40"/>
              <w:jc w:val="left"/>
            </w:pPr>
            <w:r>
              <w:rPr>
                <w:rFonts w:ascii="Arial" w:cs="Arial" w:eastAsia="Arial" w:hAnsi="Arial"/>
                <w:color w:val="595959"/>
                <w:sz w:val="20"/>
                <w:szCs w:val="20"/>
              </w:rPr>
              <w:t xml:space="preserve">Date</w:t>
            </w:r>
          </w:p>
        </w:tc>
      </w:tr>
    </w:tbl>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7FA" w:val="clear"/>
            <w:tcMar>
              <w:top w:type="dxa" w:w="160"/>
              <w:left w:type="dxa" w:w="240"/>
              <w:bottom w:type="dxa" w:w="160"/>
              <w:right w:type="dxa" w:w="240"/>
            </w:tcMar>
          </w:tcPr>
          <w:p>
            <w:pPr>
              <w:spacing w:after="0" w:before="0"/>
              <w:jc w:val="center"/>
            </w:pPr>
            <w:r>
              <w:rPr>
                <w:rFonts w:ascii="Arial" w:cs="Arial" w:eastAsia="Arial" w:hAnsi="Arial"/>
                <w:color w:val="595959"/>
                <w:sz w:val="18"/>
                <w:szCs w:val="18"/>
              </w:rPr>
              <w:t xml:space="preserve">Prepared with assistance from aNetworks, Inc. | anetworks.com | info@anetworks.com</w:t>
            </w:r>
          </w:p>
          <w:p>
            <w:pPr>
              <w:spacing w:after="0" w:before="0"/>
              <w:jc w:val="center"/>
            </w:pPr>
            <w:r>
              <w:rPr>
                <w:rFonts w:ascii="Arial" w:cs="Arial" w:eastAsia="Arial" w:hAnsi="Arial"/>
                <w:color w:val="595959"/>
                <w:sz w:val="18"/>
                <w:szCs w:val="18"/>
              </w:rPr>
              <w:t xml:space="preserve">This document is provided as a starting-point template. It does not constitute legal advice. Review with qualified counsel before adoption.</w:t>
            </w:r>
          </w:p>
        </w:tc>
      </w:tr>
    </w:tbl>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3A6B" w:sz="4" w:space="1"/>
      </w:pBdr>
      <w:tabs>
        <w:tab w:val="right" w:pos="9360"/>
      </w:tabs>
      <w:spacing w:before="0"/>
    </w:pPr>
    <w:r>
      <w:rPr>
        <w:rFonts w:ascii="Arial" w:cs="Arial" w:eastAsia="Arial" w:hAnsi="Arial"/>
        <w:color w:val="595959"/>
        <w:sz w:val="18"/>
        <w:szCs w:val="18"/>
      </w:rPr>
      <w:t xml:space="preserve">Confidential</w:t>
    </w:r>
    <w:r>
      <w:rPr>
        <w:rFonts w:ascii="Arial" w:cs="Arial" w:eastAsia="Arial" w:hAnsi="Arial"/>
        <w:color w:val="595959"/>
        <w:sz w:val="18"/>
        <w:szCs w:val="18"/>
      </w:rPr>
      <w:t xml:space="preserve">	Page </w:t>
    </w:r>
    <w:fldSimple w:instr="PAG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6B" w:sz="4" w:space="1"/>
      </w:pBdr>
      <w:tabs>
        <w:tab w:val="right" w:pos="9360"/>
      </w:tabs>
      <w:spacing w:after="0"/>
    </w:pPr>
    <w:r>
      <w:rPr>
        <w:rFonts w:ascii="Arial" w:cs="Arial" w:eastAsia="Arial" w:hAnsi="Arial"/>
        <w:b/>
        <w:bCs/>
        <w:color w:val="1B3A6B"/>
        <w:sz w:val="18"/>
        <w:szCs w:val="18"/>
      </w:rPr>
      <w:t xml:space="preserve">[COMPANY NAME]</w:t>
    </w:r>
    <w:r>
      <w:rPr>
        <w:rFonts w:ascii="Arial" w:cs="Arial" w:eastAsia="Arial" w:hAnsi="Arial"/>
        <w:color w:val="595959"/>
        <w:sz w:val="18"/>
        <w:szCs w:val="18"/>
      </w:rPr>
      <w:t xml:space="preserve">	AI Usage Policy  |  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40" w:before="40"/>
        <w:ind w:left="600" w:hanging="300"/>
      </w:pPr>
    </w:lvl>
  </w:abstractNum>
  <w:abstractNum w:abstractNumId="3" w15:restartNumberingAfterBreak="0">
    <w:multiLevelType w:val="hybridMultilevel"/>
    <w:lvl w:ilvl="0" w15:tentative="1">
      <w:start w:val="1"/>
      <w:numFmt w:val="bullet"/>
      <w:lvlText w:val="◦"/>
      <w:lvlJc w:val="left"/>
      <w:pPr>
        <w:spacing w:after="30" w:before="30"/>
        <w:ind w:left="1080" w:hanging="300"/>
      </w:pPr>
    </w:lvl>
  </w:abstractNum>
  <w:abstractNum w:abstractNumId="4" w15:restartNumberingAfterBreak="0">
    <w:multiLevelType w:val="hybridMultilevel"/>
    <w:lvl w:ilvl="0" w15:tentative="1">
      <w:start w:val="1"/>
      <w:numFmt w:val="decimal"/>
      <w:lvlText w:val="%1."/>
      <w:lvlJc w:val="left"/>
      <w:pPr>
        <w:spacing w:after="60" w:before="60"/>
        <w:ind w:left="600" w:hanging="300"/>
      </w:pPr>
    </w:lvl>
  </w:abstractNum>
  <w:abstractNum w:abstractNumId="5" w15:restartNumberingAfterBreak="0">
    <w:multiLevelType w:val="hybridMultilevel"/>
    <w:lvl w:ilvl="0" w15:tentative="1">
      <w:start w:val="1"/>
      <w:numFmt w:val="decimal"/>
      <w:lvlText w:val="%1."/>
      <w:lvlJc w:val="left"/>
      <w:pPr>
        <w:spacing w:after="60" w:before="60"/>
        <w:ind w:left="600" w:hanging="300"/>
      </w:pPr>
    </w:lvl>
  </w:abstractNum>
  <w:abstractNum w:abstractNumId="6" w15:restartNumberingAfterBreak="0">
    <w:multiLevelType w:val="hybridMultilevel"/>
    <w:lvl w:ilvl="0" w15:tentative="1">
      <w:start w:val="1"/>
      <w:numFmt w:val="decimal"/>
      <w:lvlText w:val="%1."/>
      <w:lvlJc w:val="left"/>
      <w:pPr>
        <w:spacing w:after="60" w:before="60"/>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0000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2026-06-22T16:32:01.745Z</dcterms:created>
  <dcterms:modified xsi:type="dcterms:W3CDTF">2026-06-22T16:32:01.761Z</dcterms:modified>
</cp:coreProperties>
</file>

<file path=docProps/custom.xml><?xml version="1.0" encoding="utf-8"?>
<Properties xmlns="http://schemas.openxmlformats.org/officeDocument/2006/custom-properties" xmlns:vt="http://schemas.openxmlformats.org/officeDocument/2006/docPropsVTypes"/>
</file>